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CharStyle3"/>
        </w:rPr>
        <w:t>Program LEQ Professional w.6(2019) PN-ISO 9613-2 Prognozowanie hałasu przemysłowego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00" w:line="240" w:lineRule="auto"/>
        <w:ind w:left="0" w:right="0" w:firstLine="0"/>
        <w:jc w:val="left"/>
      </w:pPr>
      <w:r>
        <w:rPr>
          <w:rStyle w:val="CharStyle3"/>
        </w:rPr>
        <w:t>Autor : Włodzimierz Pełka SOFT-P - Piotrków Tryb., tel/fax (44)646 27 28, tel.kom. 0600 804 654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0" w:right="0" w:firstLine="0"/>
        <w:jc w:val="left"/>
      </w:pPr>
      <w:r>
        <w:rPr>
          <w:rStyle w:val="CharStyle5"/>
        </w:rPr>
        <w:t>Program LEQ Professional w.6(2019)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10" w:right="0" w:firstLine="0"/>
        <w:jc w:val="left"/>
      </w:pPr>
      <w:r>
        <w:rPr>
          <w:rStyle w:val="CharStyle5"/>
        </w:rPr>
        <w:t>Wydruk wyników obliczeń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0" w:right="0" w:firstLine="0"/>
        <w:jc w:val="left"/>
      </w:pPr>
      <w:r>
        <w:rPr>
          <w:rStyle w:val="CharStyle5"/>
        </w:rPr>
        <w:t>Projekt :</w:t>
      </w:r>
    </w:p>
    <w:tbl>
      <w:tblPr>
        <w:tblOverlap w:val="never"/>
        <w:jc w:val="center"/>
        <w:tblLayout w:type="fixed"/>
      </w:tblPr>
      <w:tblGrid>
        <w:gridCol w:w="1661"/>
        <w:gridCol w:w="1656"/>
        <w:gridCol w:w="1656"/>
        <w:gridCol w:w="1661"/>
        <w:gridCol w:w="1661"/>
      </w:tblGrid>
      <w:tr>
        <w:trPr>
          <w:trHeight w:val="28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Nr pkt.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X [m]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Y [m]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z [m]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Leq [dB(A)]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749.0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567.0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34.2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732.7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509.9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35.2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712.6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279.2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34.3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409.0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190.7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33.2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360.3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211.4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32.4</w:t>
            </w:r>
          </w:p>
        </w:tc>
      </w:tr>
    </w:tbl>
    <w:p>
      <w:pPr>
        <w:widowControl w:val="0"/>
        <w:spacing w:after="12019" w:line="1" w:lineRule="exact"/>
      </w:pPr>
    </w:p>
    <w:p>
      <w:pPr>
        <w:pStyle w:val="Style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rStyle w:val="CharStyle10"/>
        </w:rPr>
        <w:t>Projekt :</w:t>
      </w:r>
    </w:p>
    <w:p>
      <w:pPr>
        <w:pStyle w:val="Style9"/>
        <w:keepNext w:val="0"/>
        <w:keepLines w:val="0"/>
        <w:widowControl w:val="0"/>
        <w:shd w:val="clear" w:color="auto" w:fill="auto"/>
        <w:tabs>
          <w:tab w:pos="7602" w:val="left"/>
        </w:tabs>
        <w:bidi w:val="0"/>
        <w:spacing w:before="0" w:after="220" w:line="240" w:lineRule="auto"/>
        <w:ind w:left="0" w:right="0"/>
        <w:jc w:val="both"/>
      </w:pPr>
      <w:r>
        <w:rPr>
          <w:rStyle w:val="CharStyle10"/>
        </w:rPr>
        <w:t>Wydruk wyników obliczeń</w:t>
        <w:tab/>
        <w:t>strona :</w:t>
      </w:r>
    </w:p>
    <w:sectPr>
      <w:footnotePr>
        <w:pos w:val="pageBottom"/>
        <w:numFmt w:val="decimal"/>
        <w:numRestart w:val="continuous"/>
      </w:footnotePr>
      <w:pgSz w:w="11900" w:h="16840"/>
      <w:pgMar w:top="548" w:right="1843" w:bottom="242" w:left="1623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Tekst treści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5">
    <w:name w:val="Podpis tabeli_"/>
    <w:basedOn w:val="DefaultParagraphFont"/>
    <w:link w:val="Style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7">
    <w:name w:val="Inne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10">
    <w:name w:val="Tekst treści (2)_"/>
    <w:basedOn w:val="DefaultParagraphFont"/>
    <w:link w:val="Style9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  <w:spacing w:after="2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4">
    <w:name w:val="Podpis tabeli"/>
    <w:basedOn w:val="Normal"/>
    <w:link w:val="CharStyle5"/>
    <w:pPr>
      <w:widowControl w:val="0"/>
      <w:shd w:val="clear" w:color="auto" w:fill="auto"/>
      <w:spacing w:after="20"/>
    </w:pPr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6">
    <w:name w:val="Inne"/>
    <w:basedOn w:val="Normal"/>
    <w:link w:val="CharStyle7"/>
    <w:pPr>
      <w:widowControl w:val="0"/>
      <w:shd w:val="clear" w:color="auto" w:fill="auto"/>
      <w:spacing w:after="2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9">
    <w:name w:val="Tekst treści (2)"/>
    <w:basedOn w:val="Normal"/>
    <w:link w:val="CharStyle10"/>
    <w:pPr>
      <w:widowControl w:val="0"/>
      <w:shd w:val="clear" w:color="auto" w:fill="auto"/>
      <w:spacing w:after="110"/>
      <w:ind w:firstLine="2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